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3D" w:rsidRPr="00BA1F97" w:rsidRDefault="00305570" w:rsidP="00C8533D">
      <w:pPr>
        <w:spacing w:before="240" w:after="120"/>
        <w:ind w:right="150"/>
        <w:outlineLvl w:val="0"/>
        <w:rPr>
          <w:rFonts w:ascii="Arial" w:hAnsi="Arial" w:cs="Arial"/>
          <w:b/>
          <w:caps/>
          <w:color w:val="244061" w:themeColor="accent1" w:themeShade="80"/>
          <w:kern w:val="36"/>
          <w:sz w:val="24"/>
        </w:rPr>
      </w:pPr>
      <w:r w:rsidRPr="00BA1F97">
        <w:rPr>
          <w:rFonts w:ascii="Arial" w:hAnsi="Arial" w:cs="Arial"/>
          <w:b/>
          <w:caps/>
          <w:color w:val="244061" w:themeColor="accent1" w:themeShade="80"/>
          <w:kern w:val="36"/>
          <w:sz w:val="24"/>
        </w:rPr>
        <w:fldChar w:fldCharType="begin"/>
      </w:r>
      <w:r w:rsidRPr="00BA1F97">
        <w:rPr>
          <w:rFonts w:ascii="Arial" w:hAnsi="Arial" w:cs="Arial"/>
          <w:b/>
          <w:caps/>
          <w:color w:val="244061" w:themeColor="accent1" w:themeShade="80"/>
          <w:kern w:val="36"/>
          <w:sz w:val="24"/>
        </w:rPr>
        <w:instrText xml:space="preserve"> HYPERLINK "http://www.pcweek.ru/idea/article/detail.php?ID=58343" </w:instrText>
      </w:r>
      <w:r w:rsidRPr="00BA1F97">
        <w:rPr>
          <w:rFonts w:ascii="Arial" w:hAnsi="Arial" w:cs="Arial"/>
          <w:b/>
          <w:caps/>
          <w:color w:val="244061" w:themeColor="accent1" w:themeShade="80"/>
          <w:kern w:val="36"/>
          <w:sz w:val="24"/>
        </w:rPr>
        <w:fldChar w:fldCharType="separate"/>
      </w:r>
      <w:r w:rsidR="00C8533D" w:rsidRPr="00BA1F97">
        <w:rPr>
          <w:rStyle w:val="a3"/>
          <w:rFonts w:ascii="Arial" w:hAnsi="Arial" w:cs="Arial"/>
          <w:b/>
          <w:caps/>
          <w:color w:val="244061" w:themeColor="accent1" w:themeShade="80"/>
          <w:kern w:val="36"/>
          <w:sz w:val="24"/>
        </w:rPr>
        <w:t>Зарплата для производствен</w:t>
      </w:r>
      <w:r w:rsidR="00C8533D" w:rsidRPr="00BA1F97">
        <w:rPr>
          <w:rStyle w:val="a3"/>
          <w:rFonts w:ascii="Arial" w:hAnsi="Arial" w:cs="Arial"/>
          <w:b/>
          <w:caps/>
          <w:color w:val="244061" w:themeColor="accent1" w:themeShade="80"/>
          <w:kern w:val="36"/>
          <w:sz w:val="24"/>
        </w:rPr>
        <w:t>н</w:t>
      </w:r>
      <w:r w:rsidR="00C8533D" w:rsidRPr="00BA1F97">
        <w:rPr>
          <w:rStyle w:val="a3"/>
          <w:rFonts w:ascii="Arial" w:hAnsi="Arial" w:cs="Arial"/>
          <w:b/>
          <w:caps/>
          <w:color w:val="244061" w:themeColor="accent1" w:themeShade="80"/>
          <w:kern w:val="36"/>
          <w:sz w:val="24"/>
        </w:rPr>
        <w:t>иков</w:t>
      </w:r>
      <w:r w:rsidRPr="00BA1F97">
        <w:rPr>
          <w:rFonts w:ascii="Arial" w:hAnsi="Arial" w:cs="Arial"/>
          <w:b/>
          <w:caps/>
          <w:color w:val="244061" w:themeColor="accent1" w:themeShade="80"/>
          <w:kern w:val="36"/>
          <w:sz w:val="24"/>
        </w:rPr>
        <w:fldChar w:fldCharType="end"/>
      </w:r>
      <w:r w:rsidR="00C8533D" w:rsidRPr="00BA1F97">
        <w:rPr>
          <w:rFonts w:ascii="Arial" w:hAnsi="Arial" w:cs="Arial"/>
          <w:b/>
          <w:caps/>
          <w:color w:val="244061" w:themeColor="accent1" w:themeShade="80"/>
          <w:kern w:val="36"/>
          <w:sz w:val="24"/>
        </w:rPr>
        <w:t>.</w:t>
      </w:r>
    </w:p>
    <w:p w:rsidR="005A37CC" w:rsidRPr="00BA1F97" w:rsidRDefault="00C8533D" w:rsidP="00305570">
      <w:pPr>
        <w:spacing w:before="300" w:after="300"/>
        <w:jc w:val="both"/>
        <w:rPr>
          <w:rFonts w:ascii="Arial" w:hAnsi="Arial" w:cs="Arial"/>
          <w:b/>
          <w:color w:val="244061" w:themeColor="accent1" w:themeShade="80"/>
          <w:sz w:val="22"/>
          <w:szCs w:val="22"/>
        </w:rPr>
      </w:pPr>
      <w:bookmarkStart w:id="0" w:name="_GoBack"/>
      <w:bookmarkEnd w:id="0"/>
      <w:r w:rsidRPr="00BA1F97">
        <w:rPr>
          <w:rFonts w:ascii="Arial" w:hAnsi="Arial" w:cs="Arial"/>
          <w:b/>
          <w:color w:val="244061" w:themeColor="accent1" w:themeShade="80"/>
          <w:sz w:val="22"/>
          <w:szCs w:val="22"/>
        </w:rPr>
        <w:t>"</w:t>
      </w:r>
      <w:proofErr w:type="spellStart"/>
      <w:r w:rsidRPr="00BA1F97">
        <w:rPr>
          <w:rFonts w:ascii="Arial" w:hAnsi="Arial" w:cs="Arial"/>
          <w:b/>
          <w:color w:val="244061" w:themeColor="accent1" w:themeShade="80"/>
          <w:sz w:val="22"/>
          <w:szCs w:val="22"/>
        </w:rPr>
        <w:t>PCWeek</w:t>
      </w:r>
      <w:proofErr w:type="spellEnd"/>
      <w:r w:rsidRPr="00BA1F97">
        <w:rPr>
          <w:rFonts w:ascii="Arial" w:hAnsi="Arial" w:cs="Arial"/>
          <w:b/>
          <w:color w:val="244061" w:themeColor="accent1" w:themeShade="80"/>
          <w:sz w:val="22"/>
          <w:szCs w:val="22"/>
        </w:rPr>
        <w:t>", №23, 2001г.</w:t>
      </w:r>
    </w:p>
    <w:p w:rsidR="00C8533D" w:rsidRPr="00BA1F97" w:rsidRDefault="00C8533D" w:rsidP="00305570">
      <w:pPr>
        <w:spacing w:before="300" w:after="300"/>
        <w:jc w:val="both"/>
        <w:rPr>
          <w:rFonts w:ascii="Arial" w:hAnsi="Arial" w:cs="Arial"/>
          <w:b/>
          <w:color w:val="244061" w:themeColor="accent1" w:themeShade="80"/>
          <w:sz w:val="22"/>
          <w:szCs w:val="22"/>
        </w:rPr>
      </w:pPr>
      <w:r w:rsidRPr="00BA1F97">
        <w:rPr>
          <w:rFonts w:ascii="Arial" w:hAnsi="Arial" w:cs="Arial"/>
          <w:b/>
          <w:color w:val="244061" w:themeColor="accent1" w:themeShade="80"/>
          <w:sz w:val="22"/>
          <w:szCs w:val="22"/>
        </w:rPr>
        <w:t>Татьяна Богатова</w:t>
      </w:r>
    </w:p>
    <w:p w:rsidR="00C8533D" w:rsidRPr="00BA1F97" w:rsidRDefault="00C8533D" w:rsidP="00305570">
      <w:pPr>
        <w:spacing w:before="300" w:after="300"/>
        <w:jc w:val="both"/>
        <w:rPr>
          <w:rFonts w:ascii="Arial" w:hAnsi="Arial" w:cs="Arial"/>
          <w:b/>
          <w:color w:val="244061" w:themeColor="accent1" w:themeShade="80"/>
          <w:sz w:val="22"/>
          <w:szCs w:val="22"/>
        </w:rPr>
      </w:pPr>
      <w:r w:rsidRPr="00BA1F97">
        <w:rPr>
          <w:rFonts w:ascii="Arial" w:hAnsi="Arial" w:cs="Arial"/>
          <w:b/>
          <w:color w:val="244061" w:themeColor="accent1" w:themeShade="80"/>
          <w:sz w:val="22"/>
          <w:szCs w:val="22"/>
        </w:rPr>
        <w:t>Интеллект-Сервис старается слово подкрепить делом (реальными проектами)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proofErr w:type="gramStart"/>
      <w:r w:rsidRPr="00BA1F97">
        <w:rPr>
          <w:rFonts w:ascii="Arial" w:hAnsi="Arial" w:cs="Arial"/>
          <w:color w:val="1E1A1B"/>
          <w:sz w:val="18"/>
          <w:szCs w:val="18"/>
        </w:rPr>
        <w:t xml:space="preserve">В преддверии лета компания "Интеллект-Сервис" провела семинар "Зарплата для производственников", который собрал более 70 участников - специалистов московских и подмосковных предприятий, таких, как АО "Москвич", ЗАО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Пищемаш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>, МПО "Металлист", ОАО "Яуза-хлеб", ООО "Клин-Хлеб", ФКУП "Оптика", "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Газпромэнергосервис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>".</w:t>
      </w:r>
      <w:proofErr w:type="gramEnd"/>
      <w:r w:rsidRPr="00BA1F97">
        <w:rPr>
          <w:rFonts w:ascii="Arial" w:hAnsi="Arial" w:cs="Arial"/>
          <w:color w:val="1E1A1B"/>
          <w:sz w:val="18"/>
          <w:szCs w:val="18"/>
        </w:rPr>
        <w:t xml:space="preserve"> Эксперт журнала "Налоговый курьер" Евгений Бондарь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прочел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собравшимся лекцию об основных подходах к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расчету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зарплаты на производственных предприятиях и ответил на вопросы, неизбежно возникающие при нашем часто изменяющемся законодательстве. Разработчики компании "Интеллект-Сервис" рассказали о возможностях и особенностях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учета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труда и заработной платы с помощью системы "БЭСТ-ПРО". Она включает в себя, в частности, блоки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учета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кадров, труда и зарплаты, а также электронную проходную. С их помощью можно вести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учет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как на одном, так и на нескольких предприятиях (например, в одной промышленной группе или головной организац</w:t>
      </w:r>
      <w:proofErr w:type="gramStart"/>
      <w:r w:rsidRPr="00BA1F97">
        <w:rPr>
          <w:rFonts w:ascii="Arial" w:hAnsi="Arial" w:cs="Arial"/>
          <w:color w:val="1E1A1B"/>
          <w:sz w:val="18"/>
          <w:szCs w:val="18"/>
        </w:rPr>
        <w:t xml:space="preserve">ии и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ее</w:t>
      </w:r>
      <w:proofErr w:type="spellEnd"/>
      <w:proofErr w:type="gramEnd"/>
      <w:r w:rsidRPr="00BA1F97">
        <w:rPr>
          <w:rFonts w:ascii="Arial" w:hAnsi="Arial" w:cs="Arial"/>
          <w:color w:val="1E1A1B"/>
          <w:sz w:val="18"/>
          <w:szCs w:val="18"/>
        </w:rPr>
        <w:t xml:space="preserve"> филиалах) в единой базе данных, где создаются общие или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скоррелированные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друг с другом справочники, а некоторые данные используются всеми участниками группы. Кроме того, эти блоки одинаково легко могут применяться как в локальной версии, так и для коллективной работы (имеют развитые средства администрирования и доступа к БД). И, наконец, привлекательными для потенциальных пользователей могут оказаться умеренные требования к технике и невысокая стоимость (500-600 долл. за рабочее место).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t>На семинаре директор по внедрениям компании "Интеллект-Сервис" Галина Яковлева рассказала об опыте автоматизации столичных предприятий и методах подготовки к этому непростому делу. А весной автору довелось познакомиться с результатом внедрения модуля по управлению персоналом системы "БЭСТ-ПРО" на кондитерской фабрике в Рязани, которая уже несколько лет входит в состав группы предприятий "Красный Октябрь".</w:t>
      </w:r>
    </w:p>
    <w:p w:rsidR="00C8533D" w:rsidRPr="00BA1F97" w:rsidRDefault="00C8533D" w:rsidP="00305570">
      <w:pPr>
        <w:spacing w:before="300" w:after="30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BA1F97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 xml:space="preserve">От "первой волны" до "БЭСТ-ПРО" 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t xml:space="preserve">Как и на многих других производственных предприятиях, у рязанских кондитеров уже давно имелся свой отдел </w:t>
      </w:r>
      <w:proofErr w:type="gramStart"/>
      <w:r w:rsidRPr="00BA1F97">
        <w:rPr>
          <w:rFonts w:ascii="Arial" w:hAnsi="Arial" w:cs="Arial"/>
          <w:color w:val="1E1A1B"/>
          <w:sz w:val="18"/>
          <w:szCs w:val="18"/>
        </w:rPr>
        <w:t>АСУ</w:t>
      </w:r>
      <w:proofErr w:type="gramEnd"/>
      <w:r w:rsidRPr="00BA1F97">
        <w:rPr>
          <w:rFonts w:ascii="Arial" w:hAnsi="Arial" w:cs="Arial"/>
          <w:color w:val="1E1A1B"/>
          <w:sz w:val="18"/>
          <w:szCs w:val="18"/>
        </w:rPr>
        <w:t xml:space="preserve"> использовались информационные технологии для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учетных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работ. Однако пройдя через "первую волну" автоматизации (частично - с помощью своих разработок, частично - используя сторонние программы), специалистам предприятия удалось накопить опыт и сформулировать те основные требования, которым должна удовлетворять современная система автоматизации подобного производства. Конечно, оптимальный вариант - это комплексная автоматизация всех участков финансово-хозяйственной и производственной деятельности, но реально осилить такой большой и дорогостоящий проект весьма непросто; к тому же, став частью группы "Красный Октябрь", рязанские кондитеры должны считаться с корпоративными форматами и методами обработки и представления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учетной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и управленческой информации, принятыми у головного предприятия. Поэтому пока они решили самостоятельно автоматизировать один, но весьма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трудоемкий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участок -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расчет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заработной платы.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t xml:space="preserve">В конце 1999 г. руководство фабрики, изучив многочисленные предложения, остановилось на пакете для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расчета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зарплаты, входящем в состав комплекса "БЭСТ-ПРО". Программа на два рабочих места была куплена 1 декабря, а </w:t>
      </w:r>
      <w:proofErr w:type="gramStart"/>
      <w:r w:rsidRPr="00BA1F97">
        <w:rPr>
          <w:rFonts w:ascii="Arial" w:hAnsi="Arial" w:cs="Arial"/>
          <w:color w:val="1E1A1B"/>
          <w:sz w:val="18"/>
          <w:szCs w:val="18"/>
        </w:rPr>
        <w:t>в начале</w:t>
      </w:r>
      <w:proofErr w:type="gramEnd"/>
      <w:r w:rsidRPr="00BA1F97">
        <w:rPr>
          <w:rFonts w:ascii="Arial" w:hAnsi="Arial" w:cs="Arial"/>
          <w:color w:val="1E1A1B"/>
          <w:sz w:val="18"/>
          <w:szCs w:val="18"/>
        </w:rPr>
        <w:t xml:space="preserve"> 2000 г. она уже заработала. К концу I квартала с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ее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помощью полностью начислялась зарплата всему персоналу предприятия.</w:t>
      </w:r>
    </w:p>
    <w:p w:rsidR="00C8533D" w:rsidRPr="00BA1F97" w:rsidRDefault="00C8533D" w:rsidP="00305570">
      <w:pPr>
        <w:spacing w:before="300" w:after="30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BA1F97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 xml:space="preserve">Непростое это дело - зарплата кондитера... 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t xml:space="preserve">На фабрике используется довольно сложная система начисления заработной платы. Изначально для каждой кадровой позиции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определен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оклад, однако при ежемесячном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расчете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учитывается реально отработанное время, характер операции, КТУ, тарифы - иными словами, начисление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ведется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по схеме бригадных нарядов. Используемая на фабрике до начала 2000 г. программа для начисления зарплаты выполняла далеко не все требующиеся от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нее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функции, и многое приходилось делать вручную: бригадные наряды вводились общим итогом, не было автоматического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расчета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больничных листов, отпусков и ряда других нужных процедур. Фактически функции программы сводились к формированию лицевого счета по начислениям и удержаниям и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расчету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подоходного налога. Кроме того, ввод данных осуществлялся списком, и если в одной из позиций обнаруживалась ошибка, необходимо было заново вводить все данные по подразделению.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lastRenderedPageBreak/>
        <w:t xml:space="preserve">На фабрике практикуется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еще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и такая система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расчета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, как "доплата до среднего оклада": если работник по производственной необходимости переводится на другие участки работы (иногда на работы с более низким тарифом) или не работает по причине простоя оборудования, то бывает, что заработанные им деньги оказываются меньше причитающегося ему оклада. </w:t>
      </w:r>
      <w:proofErr w:type="gramStart"/>
      <w:r w:rsidRPr="00BA1F97">
        <w:rPr>
          <w:rFonts w:ascii="Arial" w:hAnsi="Arial" w:cs="Arial"/>
          <w:color w:val="1E1A1B"/>
          <w:sz w:val="18"/>
          <w:szCs w:val="18"/>
        </w:rPr>
        <w:t>В этом случае должно производиться доначисление доплата) зарплаты до среднемесячного уровня.</w:t>
      </w:r>
      <w:proofErr w:type="gramEnd"/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t xml:space="preserve">Поскольку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расчет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бригадных нарядов на фабрике (как и на головном предприятии - на "Красном Октябре") производился достаточно тщательно (с использованием норм выработки, тарифов, расценок и пр.) и целиком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велся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в бухгалтерии, то нагрузка на двух сотрудников, занимавшихся здесь начислением зарплаты, падала довольно большая.</w:t>
      </w:r>
    </w:p>
    <w:p w:rsidR="00C8533D" w:rsidRPr="00BA1F97" w:rsidRDefault="00C8533D" w:rsidP="00305570">
      <w:pPr>
        <w:spacing w:before="300" w:after="30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BA1F97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 xml:space="preserve">...но </w:t>
      </w:r>
      <w:proofErr w:type="spellStart"/>
      <w:r w:rsidRPr="00BA1F97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ее</w:t>
      </w:r>
      <w:proofErr w:type="spellEnd"/>
      <w:r w:rsidRPr="00BA1F97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 xml:space="preserve"> может существенно облегчить грамотная автоматизация</w:t>
      </w:r>
      <w:r w:rsidRPr="00BA1F97">
        <w:rPr>
          <w:rFonts w:ascii="Arial" w:hAnsi="Arial" w:cs="Arial"/>
          <w:color w:val="244061" w:themeColor="accent1" w:themeShade="80"/>
          <w:sz w:val="22"/>
          <w:szCs w:val="22"/>
        </w:rPr>
        <w:t xml:space="preserve"> 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t xml:space="preserve">В целом система была внедрена быстро и без проблем: программист предприятия Елена Капитонова с помощью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партнера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"</w:t>
      </w:r>
      <w:proofErr w:type="gramStart"/>
      <w:r w:rsidRPr="00BA1F97">
        <w:rPr>
          <w:rFonts w:ascii="Arial" w:hAnsi="Arial" w:cs="Arial"/>
          <w:color w:val="1E1A1B"/>
          <w:sz w:val="18"/>
          <w:szCs w:val="18"/>
        </w:rPr>
        <w:t>Интеллект-Сервиса</w:t>
      </w:r>
      <w:proofErr w:type="gramEnd"/>
      <w:r w:rsidRPr="00BA1F97">
        <w:rPr>
          <w:rFonts w:ascii="Arial" w:hAnsi="Arial" w:cs="Arial"/>
          <w:color w:val="1E1A1B"/>
          <w:sz w:val="18"/>
          <w:szCs w:val="18"/>
        </w:rPr>
        <w:t xml:space="preserve">" в Рязани компании "МКПЦ-Р" легко освоила программу,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ее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функции и способы настройки и дальнейшее внедрение осуществляла самостоятельно, консультируясь по мере надобности у сотрудников "МКПЦ-Р". Ею же были обучены работе с программой два бухгалтера, организованы (совместно со специалистами предприятия) правила работы с данными (сроки и формы представления табелей, других документов и пр.).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t xml:space="preserve">Сегодня процесс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расчета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и начисления зарплаты заметно отличается от того, что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велся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два года назад. Так, бухгалтер заносит в систему уже закрытые наряды (они, кстати, могут закрываться и ежедневно, и еженедельно, и ежемесячно - в системе следует лишь оставить отметку о периоде), а в конце месяца она автоматически суммирует и обрабатывает все накопленные данные и начисляет зарплату каждому работнику. Недостающая до оклада доплата, когда это необходимо, начисляется автоматически; если же по результатам работы за месяц заработок равен или больше оклада, то функция начисления доплаты не включается и бухгалтеру не надо специально отслеживать этот процесс.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t xml:space="preserve">Вообще в программный пакет заложено большое количество схем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расчета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,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подкрепленных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соответствующими законодательными актами,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причем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для их использования не надо дописывать никаких специальных процедур или применять языки программирования - необходимо лишь отметить в настройках нужные схемы и виды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расчетов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. Например, в пакете предусмотрены разнообразные способы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расчета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больничных (от проработанных часов, дней или за два последних месяца), отпусков, сверхурочных, ночных и вечерних смен и пр. Кроме того, программа имеет и ряд контрольных функций, позволяющих отслеживать ситуацию с "наложением" отпусков и больничных (в этом случае система сигнализирует о том, что сроки отпуска должны быть изменены) или двух больничных (если неправильно была введена дата одного из них).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t>Как бухгалтеров, так и сотрудников привлекает возможность системы "расшифровывать" получившиеся результаты. Так, "кликнув" мышкой интересующую цифру, можно увидеть на экране монитора полную картину того, как и из чего сложилась конечная сумма, какие сделаны вычеты, начислены налоги и пр.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t xml:space="preserve">Разумеется, в системе предусмотрено и формирование необходимых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отчетов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(для налоговой инспекции, для статистических организаций и т. д.), а также возможность построения своих собственных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отчетных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форм. На фабрике этим активно пользуются, ежемесячно составляя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отчеты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для отдела кадров (лицевые счета со всеми видами отчислений) и для головного предприятия в Москве (по заданным им требованиям).</w:t>
      </w:r>
    </w:p>
    <w:p w:rsidR="00C8533D" w:rsidRPr="00BA1F97" w:rsidRDefault="00C8533D" w:rsidP="00305570">
      <w:pPr>
        <w:spacing w:before="300" w:after="30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BA1F97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 xml:space="preserve">Автоматизация, о которой так долго мечтали бухгалтеры, свершилась? 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t>В отличие от революции, автоматизация, как известно, не единовременное событие, а процесс эволюционный. И Рязанская кондитерская фабрика в этом смысле не исключение. Здесь также есть куда развиваться.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t xml:space="preserve">Например, для повышения оперативности стоило бы установить компьютеры в цехах и на участках, чтобы экономист или табельщик мог заносить туда все сведения и делать предварительные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расчеты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, которые по сети попадали бы непосредственно в базу данных. Бухгалтеру же оставалось бы в этом случае лишь контролировать их правильность и формировать окончательный документ, записывая результат непосредственно в лицевой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счет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каждого работника. Однако по ряду причин (в том числе и финансового характера) такой вариант пока не реализован.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t xml:space="preserve">Для обеспечения сохранности данных в программно-аппаратном комплексе должно быть организовано резервное копирование. Проводить его необходимо достаточно регулярно, а лучше всего - ежедневно. На </w:t>
      </w:r>
      <w:r w:rsidRPr="00BA1F97">
        <w:rPr>
          <w:rFonts w:ascii="Arial" w:hAnsi="Arial" w:cs="Arial"/>
          <w:color w:val="1E1A1B"/>
          <w:sz w:val="18"/>
          <w:szCs w:val="18"/>
        </w:rPr>
        <w:lastRenderedPageBreak/>
        <w:t xml:space="preserve">фабрике после установки системы такое копирование было налажено. "Однако был случай, когда устойчивость работы системы "подвела" сотрудников бухгалтерии, - рассказывает директор компании "МКПЦ-Р" Виктор Мостепанов. - На протяжении почти года программный комплекс работал без сбоев, и копирование стали делать раз в месяц (после подведения итогов). И однажды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произошел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сбой в базе данных. В результате пропала информация почти за десять дней работы! Пришлось затратить немалые усилия на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ее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восстановление (благо, данные за предыдущий месяц были сохранены). Теперь к резервному копированию информации в бухгалтерии относятся более внимательно".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BA1F97">
        <w:rPr>
          <w:rFonts w:ascii="Arial" w:hAnsi="Arial" w:cs="Arial"/>
          <w:color w:val="1E1A1B"/>
          <w:sz w:val="18"/>
          <w:szCs w:val="18"/>
        </w:rPr>
        <w:t xml:space="preserve">Конечно, многие пожелания и предложения </w:t>
      </w:r>
      <w:proofErr w:type="spellStart"/>
      <w:r w:rsidRPr="00BA1F97">
        <w:rPr>
          <w:rFonts w:ascii="Arial" w:hAnsi="Arial" w:cs="Arial"/>
          <w:color w:val="1E1A1B"/>
          <w:sz w:val="18"/>
          <w:szCs w:val="18"/>
        </w:rPr>
        <w:t>учетных</w:t>
      </w:r>
      <w:proofErr w:type="spellEnd"/>
      <w:r w:rsidRPr="00BA1F97">
        <w:rPr>
          <w:rFonts w:ascii="Arial" w:hAnsi="Arial" w:cs="Arial"/>
          <w:color w:val="1E1A1B"/>
          <w:sz w:val="18"/>
          <w:szCs w:val="18"/>
        </w:rPr>
        <w:t xml:space="preserve"> работников предприятия входят в планы развития программного продукта компанией-разработчиком и будут включены в ближайшие версии. Однако важно, что теоретические знания, которые "Интеллект-Сервис" распространяет на своих семинарах, уже нашли конкретное выражение в реальном проекте.</w:t>
      </w:r>
    </w:p>
    <w:p w:rsidR="00C8533D" w:rsidRPr="00305570" w:rsidRDefault="00BA1F97" w:rsidP="00305570">
      <w:pPr>
        <w:jc w:val="both"/>
        <w:rPr>
          <w:rFonts w:ascii="Arial" w:hAnsi="Arial" w:cs="Arial"/>
          <w:color w:val="1E1A1B"/>
          <w:sz w:val="22"/>
          <w:szCs w:val="22"/>
        </w:rPr>
      </w:pPr>
      <w:r>
        <w:rPr>
          <w:rFonts w:ascii="Arial" w:hAnsi="Arial" w:cs="Arial"/>
          <w:color w:val="1E1A1B"/>
          <w:sz w:val="22"/>
          <w:szCs w:val="22"/>
        </w:rPr>
        <w:pict>
          <v:rect id="_x0000_i1025" style="width:0;height:1.5pt" o:hrstd="t" o:hr="t" fillcolor="#a0a0a0" stroked="f"/>
        </w:pict>
      </w:r>
    </w:p>
    <w:p w:rsidR="00C8533D" w:rsidRPr="00BA1F97" w:rsidRDefault="00C8533D" w:rsidP="00305570">
      <w:pPr>
        <w:spacing w:before="300" w:after="30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BA1F97">
        <w:rPr>
          <w:rFonts w:ascii="Arial" w:hAnsi="Arial" w:cs="Arial"/>
          <w:b/>
          <w:bCs/>
          <w:i/>
          <w:iCs/>
          <w:color w:val="244061" w:themeColor="accent1" w:themeShade="80"/>
          <w:sz w:val="22"/>
          <w:szCs w:val="22"/>
        </w:rPr>
        <w:t>Рязанский филиа</w:t>
      </w:r>
      <w:proofErr w:type="gramStart"/>
      <w:r w:rsidRPr="00BA1F97">
        <w:rPr>
          <w:rFonts w:ascii="Arial" w:hAnsi="Arial" w:cs="Arial"/>
          <w:b/>
          <w:bCs/>
          <w:i/>
          <w:iCs/>
          <w:color w:val="244061" w:themeColor="accent1" w:themeShade="80"/>
          <w:sz w:val="22"/>
          <w:szCs w:val="22"/>
        </w:rPr>
        <w:t>л(</w:t>
      </w:r>
      <w:proofErr w:type="gramEnd"/>
      <w:r w:rsidRPr="00BA1F97">
        <w:rPr>
          <w:rFonts w:ascii="Arial" w:hAnsi="Arial" w:cs="Arial"/>
          <w:b/>
          <w:bCs/>
          <w:i/>
          <w:iCs/>
          <w:color w:val="244061" w:themeColor="accent1" w:themeShade="80"/>
          <w:sz w:val="22"/>
          <w:szCs w:val="22"/>
        </w:rPr>
        <w:t>производство № 2) кондитерской фабрики "Красный Октябрь"</w:t>
      </w:r>
      <w:r w:rsidRPr="00BA1F97">
        <w:rPr>
          <w:rFonts w:ascii="Arial" w:hAnsi="Arial" w:cs="Arial"/>
          <w:i/>
          <w:iCs/>
          <w:color w:val="244061" w:themeColor="accent1" w:themeShade="80"/>
          <w:sz w:val="22"/>
          <w:szCs w:val="22"/>
        </w:rPr>
        <w:t xml:space="preserve"> </w:t>
      </w:r>
    </w:p>
    <w:p w:rsidR="00614677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i/>
          <w:iCs/>
          <w:color w:val="244061" w:themeColor="accent1" w:themeShade="80"/>
          <w:sz w:val="18"/>
          <w:szCs w:val="18"/>
        </w:rPr>
      </w:pPr>
      <w:r w:rsidRPr="00BA1F97">
        <w:rPr>
          <w:rFonts w:ascii="Arial" w:hAnsi="Arial" w:cs="Arial"/>
          <w:i/>
          <w:iCs/>
          <w:color w:val="244061" w:themeColor="accent1" w:themeShade="80"/>
          <w:sz w:val="18"/>
          <w:szCs w:val="18"/>
        </w:rPr>
        <w:t xml:space="preserve">На сегодняшний день группа "Красный Октябрь", помимо головного предприятия в Москве, насчитывает </w:t>
      </w:r>
      <w:proofErr w:type="spellStart"/>
      <w:r w:rsidRPr="00BA1F97">
        <w:rPr>
          <w:rFonts w:ascii="Arial" w:hAnsi="Arial" w:cs="Arial"/>
          <w:i/>
          <w:iCs/>
          <w:color w:val="244061" w:themeColor="accent1" w:themeShade="80"/>
          <w:sz w:val="18"/>
          <w:szCs w:val="18"/>
        </w:rPr>
        <w:t>еще</w:t>
      </w:r>
      <w:proofErr w:type="spellEnd"/>
      <w:r w:rsidRPr="00BA1F97">
        <w:rPr>
          <w:rFonts w:ascii="Arial" w:hAnsi="Arial" w:cs="Arial"/>
          <w:i/>
          <w:iCs/>
          <w:color w:val="244061" w:themeColor="accent1" w:themeShade="80"/>
          <w:sz w:val="18"/>
          <w:szCs w:val="18"/>
        </w:rPr>
        <w:t xml:space="preserve"> десять произво</w:t>
      </w:r>
      <w:proofErr w:type="gramStart"/>
      <w:r w:rsidRPr="00BA1F97">
        <w:rPr>
          <w:rFonts w:ascii="Arial" w:hAnsi="Arial" w:cs="Arial"/>
          <w:i/>
          <w:iCs/>
          <w:color w:val="244061" w:themeColor="accent1" w:themeShade="80"/>
          <w:sz w:val="18"/>
          <w:szCs w:val="18"/>
        </w:rPr>
        <w:t>дств в р</w:t>
      </w:r>
      <w:proofErr w:type="gramEnd"/>
      <w:r w:rsidRPr="00BA1F97">
        <w:rPr>
          <w:rFonts w:ascii="Arial" w:hAnsi="Arial" w:cs="Arial"/>
          <w:i/>
          <w:iCs/>
          <w:color w:val="244061" w:themeColor="accent1" w:themeShade="80"/>
          <w:sz w:val="18"/>
          <w:szCs w:val="18"/>
        </w:rPr>
        <w:t xml:space="preserve">азных городах страны. Рязанский филиал (производство № 2) </w:t>
      </w:r>
      <w:proofErr w:type="spellStart"/>
      <w:r w:rsidRPr="00BA1F97">
        <w:rPr>
          <w:rFonts w:ascii="Arial" w:hAnsi="Arial" w:cs="Arial"/>
          <w:i/>
          <w:iCs/>
          <w:color w:val="244061" w:themeColor="accent1" w:themeShade="80"/>
          <w:sz w:val="18"/>
          <w:szCs w:val="18"/>
        </w:rPr>
        <w:t>вошел</w:t>
      </w:r>
      <w:proofErr w:type="spellEnd"/>
      <w:r w:rsidRPr="00BA1F97">
        <w:rPr>
          <w:rFonts w:ascii="Arial" w:hAnsi="Arial" w:cs="Arial"/>
          <w:i/>
          <w:iCs/>
          <w:color w:val="244061" w:themeColor="accent1" w:themeShade="80"/>
          <w:sz w:val="18"/>
          <w:szCs w:val="18"/>
        </w:rPr>
        <w:t xml:space="preserve"> в </w:t>
      </w:r>
      <w:proofErr w:type="spellStart"/>
      <w:r w:rsidRPr="00BA1F97">
        <w:rPr>
          <w:rFonts w:ascii="Arial" w:hAnsi="Arial" w:cs="Arial"/>
          <w:i/>
          <w:iCs/>
          <w:color w:val="244061" w:themeColor="accent1" w:themeShade="80"/>
          <w:sz w:val="18"/>
          <w:szCs w:val="18"/>
        </w:rPr>
        <w:t>ее</w:t>
      </w:r>
      <w:proofErr w:type="spellEnd"/>
      <w:r w:rsidRPr="00BA1F97">
        <w:rPr>
          <w:rFonts w:ascii="Arial" w:hAnsi="Arial" w:cs="Arial"/>
          <w:i/>
          <w:iCs/>
          <w:color w:val="244061" w:themeColor="accent1" w:themeShade="80"/>
          <w:sz w:val="18"/>
          <w:szCs w:val="18"/>
        </w:rPr>
        <w:t xml:space="preserve"> состав в конце 1990-х, и состоит сегодня из </w:t>
      </w:r>
      <w:proofErr w:type="spellStart"/>
      <w:r w:rsidRPr="00BA1F97">
        <w:rPr>
          <w:rFonts w:ascii="Arial" w:hAnsi="Arial" w:cs="Arial"/>
          <w:i/>
          <w:iCs/>
          <w:color w:val="244061" w:themeColor="accent1" w:themeShade="80"/>
          <w:sz w:val="18"/>
          <w:szCs w:val="18"/>
        </w:rPr>
        <w:t>трех</w:t>
      </w:r>
      <w:proofErr w:type="spellEnd"/>
      <w:r w:rsidRPr="00BA1F97">
        <w:rPr>
          <w:rFonts w:ascii="Arial" w:hAnsi="Arial" w:cs="Arial"/>
          <w:i/>
          <w:iCs/>
          <w:color w:val="244061" w:themeColor="accent1" w:themeShade="80"/>
          <w:sz w:val="18"/>
          <w:szCs w:val="18"/>
        </w:rPr>
        <w:t xml:space="preserve"> участков (цехов), выпускающих широкий ассортимент кондитерских изделий - ирис, леденцы, карамель, шоколадные конфеты, помадки, вафли, подарочные наборы, плиточный шоколад и пр.</w:t>
      </w:r>
    </w:p>
    <w:p w:rsidR="00C8533D" w:rsidRPr="00BA1F97" w:rsidRDefault="00C8533D" w:rsidP="00BA1F97">
      <w:pPr>
        <w:spacing w:before="300" w:after="300" w:line="220" w:lineRule="atLeast"/>
        <w:jc w:val="both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BA1F97">
        <w:rPr>
          <w:rFonts w:ascii="Arial" w:hAnsi="Arial" w:cs="Arial"/>
          <w:i/>
          <w:iCs/>
          <w:color w:val="244061" w:themeColor="accent1" w:themeShade="80"/>
          <w:sz w:val="18"/>
          <w:szCs w:val="18"/>
        </w:rPr>
        <w:t>На предприятии работают около 650 человек.</w:t>
      </w:r>
      <w:r w:rsidRPr="00BA1F97">
        <w:rPr>
          <w:rFonts w:ascii="Arial" w:hAnsi="Arial" w:cs="Arial"/>
          <w:color w:val="244061" w:themeColor="accent1" w:themeShade="80"/>
          <w:sz w:val="18"/>
          <w:szCs w:val="18"/>
        </w:rPr>
        <w:t xml:space="preserve"> </w:t>
      </w:r>
    </w:p>
    <w:p w:rsidR="00641D9B" w:rsidRPr="00BA1F97" w:rsidRDefault="00641D9B" w:rsidP="00BA1F97">
      <w:pPr>
        <w:spacing w:line="220" w:lineRule="atLeast"/>
        <w:jc w:val="both"/>
        <w:rPr>
          <w:rFonts w:ascii="Arial" w:hAnsi="Arial" w:cs="Arial"/>
          <w:color w:val="244061" w:themeColor="accent1" w:themeShade="80"/>
          <w:sz w:val="18"/>
          <w:szCs w:val="18"/>
        </w:rPr>
      </w:pPr>
    </w:p>
    <w:sectPr w:rsidR="00641D9B" w:rsidRPr="00BA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3D"/>
    <w:rsid w:val="00127827"/>
    <w:rsid w:val="00305570"/>
    <w:rsid w:val="005A37CC"/>
    <w:rsid w:val="00614677"/>
    <w:rsid w:val="00641D9B"/>
    <w:rsid w:val="009A1720"/>
    <w:rsid w:val="00BA1F97"/>
    <w:rsid w:val="00C8533D"/>
    <w:rsid w:val="00D5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E8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5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6E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56E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6E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3055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E8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5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6E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56E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6E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3055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MVA</cp:lastModifiedBy>
  <cp:revision>8</cp:revision>
  <dcterms:created xsi:type="dcterms:W3CDTF">2012-07-12T07:38:00Z</dcterms:created>
  <dcterms:modified xsi:type="dcterms:W3CDTF">2012-09-06T12:45:00Z</dcterms:modified>
</cp:coreProperties>
</file>